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2DF5" w14:textId="77777777" w:rsidR="00FD55BF" w:rsidRPr="00554733" w:rsidRDefault="00FD55BF" w:rsidP="00FD55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Potenciál českého animovaného filmu do roku 2030: Pětinásobné zvýšení obratu až </w:t>
      </w:r>
      <w:r w:rsidRPr="004F1519">
        <w:rPr>
          <w:rFonts w:ascii="Arial" w:hAnsi="Arial" w:cs="Arial"/>
          <w:b/>
          <w:sz w:val="32"/>
          <w:szCs w:val="32"/>
        </w:rPr>
        <w:t>na 500 mil</w:t>
      </w:r>
      <w:r>
        <w:rPr>
          <w:rFonts w:ascii="Arial" w:hAnsi="Arial" w:cs="Arial"/>
          <w:b/>
          <w:sz w:val="32"/>
          <w:szCs w:val="32"/>
        </w:rPr>
        <w:t>. Kč. Má to však několik podmínek</w:t>
      </w:r>
    </w:p>
    <w:p w14:paraId="4112B671" w14:textId="77777777" w:rsidR="00FD55BF" w:rsidRPr="00554733" w:rsidRDefault="00FD55BF" w:rsidP="00FD55BF">
      <w:pPr>
        <w:rPr>
          <w:rFonts w:ascii="Arial" w:hAnsi="Arial" w:cs="Arial"/>
          <w:b/>
          <w:sz w:val="28"/>
          <w:szCs w:val="28"/>
        </w:rPr>
      </w:pPr>
    </w:p>
    <w:p w14:paraId="05EDEDDD" w14:textId="77777777" w:rsidR="00FD55BF" w:rsidRPr="004F1519" w:rsidRDefault="00FD55BF" w:rsidP="00FD55BF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554733">
        <w:rPr>
          <w:rFonts w:ascii="Arial" w:hAnsi="Arial" w:cs="Arial"/>
          <w:b/>
          <w:sz w:val="28"/>
          <w:szCs w:val="28"/>
        </w:rPr>
        <w:t>Produkce animovaných filmů</w:t>
      </w:r>
      <w:r>
        <w:rPr>
          <w:rFonts w:ascii="Arial" w:hAnsi="Arial" w:cs="Arial"/>
          <w:b/>
          <w:sz w:val="28"/>
          <w:szCs w:val="28"/>
        </w:rPr>
        <w:t xml:space="preserve"> a seriálů</w:t>
      </w:r>
      <w:r w:rsidRPr="00554733">
        <w:rPr>
          <w:rFonts w:ascii="Arial" w:hAnsi="Arial" w:cs="Arial"/>
          <w:b/>
          <w:sz w:val="28"/>
          <w:szCs w:val="28"/>
        </w:rPr>
        <w:t xml:space="preserve"> v ČR výrazně pokulhává za Evropou, odborníci a tvůrci to chtějí změnit</w:t>
      </w:r>
      <w:r>
        <w:rPr>
          <w:rFonts w:ascii="Arial" w:hAnsi="Arial" w:cs="Arial"/>
          <w:b/>
          <w:sz w:val="28"/>
          <w:szCs w:val="28"/>
        </w:rPr>
        <w:t xml:space="preserve">. Za 7 let by mohla tuzemská animace svůj obrat zvýšit </w:t>
      </w:r>
      <w:r w:rsidRPr="004F1519">
        <w:rPr>
          <w:rFonts w:ascii="Arial" w:hAnsi="Arial" w:cs="Arial"/>
          <w:b/>
          <w:sz w:val="28"/>
          <w:szCs w:val="28"/>
        </w:rPr>
        <w:t>pětkrát až na 500 milionů korun ročně.</w:t>
      </w:r>
    </w:p>
    <w:p w14:paraId="13CADE7A" w14:textId="77777777" w:rsidR="00FD55BF" w:rsidRDefault="00FD55BF" w:rsidP="00FD55BF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68C5A1B8" w14:textId="77777777" w:rsidR="00FD55BF" w:rsidRDefault="00FD55BF" w:rsidP="00FD55BF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8853E9">
        <w:rPr>
          <w:rFonts w:ascii="Arial" w:hAnsi="Arial" w:cs="Arial"/>
          <w:b/>
          <w:sz w:val="28"/>
          <w:szCs w:val="28"/>
        </w:rPr>
        <w:t>Produkce animovaného filmu přináší obrovské příležitosti pro pr</w:t>
      </w:r>
      <w:r>
        <w:rPr>
          <w:rFonts w:ascii="Arial" w:hAnsi="Arial" w:cs="Arial"/>
          <w:b/>
          <w:sz w:val="28"/>
          <w:szCs w:val="28"/>
        </w:rPr>
        <w:t>ofese s vyšší přidanou hodnotou, zejména ve spojení s herním průmyslem</w:t>
      </w:r>
    </w:p>
    <w:p w14:paraId="00DA00EA" w14:textId="77777777" w:rsidR="00FD55BF" w:rsidRPr="008853E9" w:rsidRDefault="00FD55BF" w:rsidP="00FD55BF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4661C828" w14:textId="77777777" w:rsidR="00FD55BF" w:rsidRPr="00554733" w:rsidRDefault="00FD55BF" w:rsidP="00FD55BF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Výroba animovaného filmu</w:t>
      </w:r>
      <w:r w:rsidRPr="00554733">
        <w:rPr>
          <w:rFonts w:ascii="Arial" w:hAnsi="Arial" w:cs="Arial"/>
          <w:b/>
          <w:sz w:val="28"/>
          <w:szCs w:val="28"/>
        </w:rPr>
        <w:t xml:space="preserve"> není levnější než hraný film, </w:t>
      </w:r>
      <w:r>
        <w:rPr>
          <w:rFonts w:ascii="Arial" w:hAnsi="Arial" w:cs="Arial"/>
          <w:b/>
          <w:sz w:val="28"/>
          <w:szCs w:val="28"/>
        </w:rPr>
        <w:t>vyžadu</w:t>
      </w:r>
      <w:r w:rsidRPr="00554733">
        <w:rPr>
          <w:rFonts w:ascii="Arial" w:hAnsi="Arial" w:cs="Arial"/>
          <w:b/>
          <w:sz w:val="28"/>
          <w:szCs w:val="28"/>
        </w:rPr>
        <w:t xml:space="preserve">je proto srovnatelné investice. </w:t>
      </w:r>
      <w:r>
        <w:rPr>
          <w:rFonts w:ascii="Arial" w:hAnsi="Arial" w:cs="Arial"/>
          <w:b/>
          <w:bCs/>
          <w:sz w:val="28"/>
          <w:szCs w:val="28"/>
        </w:rPr>
        <w:t>Každá investovaná koruna se do ekonomiky vrátí několikrát.</w:t>
      </w:r>
    </w:p>
    <w:p w14:paraId="30487462" w14:textId="77777777" w:rsidR="00FD55BF" w:rsidRPr="00554733" w:rsidRDefault="00FD55BF" w:rsidP="00FD55BF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66A5AE56" w14:textId="77777777" w:rsidR="00FD55BF" w:rsidRDefault="00FD55BF" w:rsidP="00FD55BF">
      <w:pPr>
        <w:rPr>
          <w:rFonts w:ascii="Arial" w:hAnsi="Arial" w:cs="Arial"/>
          <w:sz w:val="24"/>
          <w:szCs w:val="24"/>
        </w:rPr>
      </w:pPr>
      <w:r w:rsidRPr="00554733">
        <w:rPr>
          <w:rFonts w:ascii="Arial" w:hAnsi="Arial" w:cs="Arial"/>
          <w:sz w:val="24"/>
          <w:szCs w:val="24"/>
        </w:rPr>
        <w:t xml:space="preserve">    Liberec</w:t>
      </w:r>
      <w:r>
        <w:rPr>
          <w:rFonts w:ascii="Arial" w:hAnsi="Arial" w:cs="Arial"/>
          <w:sz w:val="24"/>
          <w:szCs w:val="24"/>
        </w:rPr>
        <w:t>/Praha</w:t>
      </w:r>
      <w:r w:rsidRPr="00554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Pr="00554733">
        <w:rPr>
          <w:rFonts w:ascii="Arial" w:hAnsi="Arial" w:cs="Arial"/>
          <w:sz w:val="24"/>
          <w:szCs w:val="24"/>
        </w:rPr>
        <w:t>. května 2024 – Česk</w:t>
      </w:r>
      <w:r>
        <w:rPr>
          <w:rFonts w:ascii="Arial" w:hAnsi="Arial" w:cs="Arial"/>
          <w:sz w:val="24"/>
          <w:szCs w:val="24"/>
        </w:rPr>
        <w:t>á</w:t>
      </w:r>
      <w:r w:rsidRPr="00554733">
        <w:rPr>
          <w:rFonts w:ascii="Arial" w:hAnsi="Arial" w:cs="Arial"/>
          <w:sz w:val="24"/>
          <w:szCs w:val="24"/>
        </w:rPr>
        <w:t xml:space="preserve"> anim</w:t>
      </w:r>
      <w:r>
        <w:rPr>
          <w:rFonts w:ascii="Arial" w:hAnsi="Arial" w:cs="Arial"/>
          <w:sz w:val="24"/>
          <w:szCs w:val="24"/>
        </w:rPr>
        <w:t>ace</w:t>
      </w:r>
      <w:r w:rsidRPr="00554733">
        <w:rPr>
          <w:rFonts w:ascii="Arial" w:hAnsi="Arial" w:cs="Arial"/>
          <w:sz w:val="24"/>
          <w:szCs w:val="24"/>
        </w:rPr>
        <w:t xml:space="preserve"> může do roku 2030 dosahovat obratu </w:t>
      </w:r>
      <w:r w:rsidRPr="004F1519">
        <w:rPr>
          <w:rFonts w:ascii="Arial" w:hAnsi="Arial" w:cs="Arial"/>
          <w:sz w:val="24"/>
          <w:szCs w:val="24"/>
        </w:rPr>
        <w:t>500 milionů korun</w:t>
      </w:r>
      <w:r w:rsidRPr="00554733">
        <w:rPr>
          <w:rFonts w:ascii="Arial" w:hAnsi="Arial" w:cs="Arial"/>
          <w:sz w:val="24"/>
          <w:szCs w:val="24"/>
        </w:rPr>
        <w:t xml:space="preserve"> ročně, tedy </w:t>
      </w:r>
      <w:r>
        <w:rPr>
          <w:rFonts w:ascii="Arial" w:hAnsi="Arial" w:cs="Arial"/>
          <w:sz w:val="24"/>
          <w:szCs w:val="24"/>
        </w:rPr>
        <w:t xml:space="preserve">asi pětkrát </w:t>
      </w:r>
      <w:r w:rsidRPr="00554733">
        <w:rPr>
          <w:rFonts w:ascii="Arial" w:hAnsi="Arial" w:cs="Arial"/>
          <w:sz w:val="24"/>
          <w:szCs w:val="24"/>
        </w:rPr>
        <w:t xml:space="preserve">více, než je tomu dnes. </w:t>
      </w:r>
      <w:r>
        <w:rPr>
          <w:rFonts w:ascii="Arial" w:hAnsi="Arial" w:cs="Arial"/>
          <w:sz w:val="24"/>
          <w:szCs w:val="24"/>
        </w:rPr>
        <w:t xml:space="preserve">Potřebuje ale k tomu roční </w:t>
      </w:r>
      <w:r w:rsidRPr="004F1519">
        <w:rPr>
          <w:rFonts w:ascii="Arial" w:hAnsi="Arial" w:cs="Arial"/>
          <w:sz w:val="24"/>
          <w:szCs w:val="24"/>
        </w:rPr>
        <w:t>investici 250 milionů</w:t>
      </w:r>
      <w:r>
        <w:rPr>
          <w:rFonts w:ascii="Arial" w:hAnsi="Arial" w:cs="Arial"/>
          <w:sz w:val="24"/>
          <w:szCs w:val="24"/>
        </w:rPr>
        <w:t xml:space="preserve"> korun. Ta by se měla dát dohromady ze tří zdrojů, jimiž jsou budoucí Státní fond audiovize a regionální fondy, české televize a platformy a zahraniční koprodukce a předprodeje nových děl. Systém podpory je podmíněn přijetím nového zákona o audiovizi, který by měl začít platit od začátku příštího roku. </w:t>
      </w:r>
    </w:p>
    <w:p w14:paraId="7D1E182B" w14:textId="77777777" w:rsidR="00FD55BF" w:rsidRDefault="00FD55BF" w:rsidP="00FD55BF">
      <w:pPr>
        <w:rPr>
          <w:rFonts w:ascii="Arial" w:hAnsi="Arial" w:cs="Arial"/>
          <w:sz w:val="24"/>
          <w:szCs w:val="24"/>
        </w:rPr>
      </w:pPr>
    </w:p>
    <w:p w14:paraId="06921E4A" w14:textId="77777777" w:rsidR="00FD55BF" w:rsidRDefault="00FD55BF" w:rsidP="00FD55BF">
      <w:pPr>
        <w:rPr>
          <w:rFonts w:ascii="Arial" w:hAnsi="Arial" w:cs="Arial"/>
          <w:sz w:val="24"/>
          <w:szCs w:val="24"/>
        </w:rPr>
      </w:pPr>
      <w:r w:rsidRPr="004834BC">
        <w:rPr>
          <w:rFonts w:ascii="Arial" w:hAnsi="Arial" w:cs="Arial"/>
          <w:sz w:val="24"/>
          <w:szCs w:val="24"/>
        </w:rPr>
        <w:t xml:space="preserve">    Počítá s tím vize rozvoje českého animovaného filmu na léta 2024 až 2030, kterou na festivalu </w:t>
      </w:r>
      <w:proofErr w:type="spellStart"/>
      <w:r w:rsidRPr="004834BC">
        <w:rPr>
          <w:rFonts w:ascii="Arial" w:hAnsi="Arial" w:cs="Arial"/>
          <w:sz w:val="24"/>
          <w:szCs w:val="24"/>
        </w:rPr>
        <w:t>Anifilm</w:t>
      </w:r>
      <w:proofErr w:type="spellEnd"/>
      <w:r w:rsidRPr="004834BC">
        <w:rPr>
          <w:rFonts w:ascii="Arial" w:hAnsi="Arial" w:cs="Arial"/>
          <w:sz w:val="24"/>
          <w:szCs w:val="24"/>
        </w:rPr>
        <w:t xml:space="preserve"> představili zástupci Asociace producentů v audiovizi (APA)</w:t>
      </w:r>
      <w:r>
        <w:rPr>
          <w:rFonts w:ascii="Arial" w:hAnsi="Arial" w:cs="Arial"/>
          <w:sz w:val="24"/>
          <w:szCs w:val="24"/>
        </w:rPr>
        <w:t xml:space="preserve"> odborné veřejnosti, mimo jiné </w:t>
      </w:r>
      <w:r w:rsidRPr="004834BC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>ě</w:t>
      </w:r>
      <w:r w:rsidRPr="004834BC">
        <w:rPr>
          <w:rFonts w:ascii="Arial" w:hAnsi="Arial" w:cs="Arial"/>
          <w:sz w:val="24"/>
          <w:szCs w:val="24"/>
        </w:rPr>
        <w:t xml:space="preserve"> animovaného filmu, CEE </w:t>
      </w:r>
      <w:proofErr w:type="spellStart"/>
      <w:r w:rsidRPr="004834BC">
        <w:rPr>
          <w:rFonts w:ascii="Arial" w:hAnsi="Arial" w:cs="Arial"/>
          <w:sz w:val="24"/>
          <w:szCs w:val="24"/>
        </w:rPr>
        <w:t>Animation</w:t>
      </w:r>
      <w:proofErr w:type="spellEnd"/>
      <w:r w:rsidRPr="004834BC">
        <w:rPr>
          <w:rFonts w:ascii="Arial" w:hAnsi="Arial" w:cs="Arial"/>
          <w:sz w:val="24"/>
          <w:szCs w:val="24"/>
        </w:rPr>
        <w:t xml:space="preserve"> a GDA</w:t>
      </w:r>
      <w:r>
        <w:rPr>
          <w:rFonts w:ascii="Arial" w:hAnsi="Arial" w:cs="Arial"/>
          <w:sz w:val="24"/>
          <w:szCs w:val="24"/>
        </w:rPr>
        <w:t>CZ</w:t>
      </w:r>
      <w:r w:rsidRPr="004834BC">
        <w:rPr>
          <w:rFonts w:ascii="Arial" w:hAnsi="Arial" w:cs="Arial"/>
          <w:sz w:val="24"/>
          <w:szCs w:val="24"/>
        </w:rPr>
        <w:t xml:space="preserve">  - Asociac</w:t>
      </w:r>
      <w:r>
        <w:rPr>
          <w:rFonts w:ascii="Arial" w:hAnsi="Arial" w:cs="Arial"/>
          <w:sz w:val="24"/>
          <w:szCs w:val="24"/>
        </w:rPr>
        <w:t>i</w:t>
      </w:r>
      <w:r w:rsidRPr="004834BC">
        <w:rPr>
          <w:rFonts w:ascii="Arial" w:hAnsi="Arial" w:cs="Arial"/>
          <w:sz w:val="24"/>
          <w:szCs w:val="24"/>
        </w:rPr>
        <w:t xml:space="preserve"> herních vývojářů</w:t>
      </w:r>
      <w:r>
        <w:rPr>
          <w:rFonts w:ascii="Arial" w:hAnsi="Arial" w:cs="Arial"/>
          <w:sz w:val="24"/>
          <w:szCs w:val="24"/>
        </w:rPr>
        <w:t xml:space="preserve">. </w:t>
      </w:r>
      <w:r w:rsidRPr="004834BC">
        <w:rPr>
          <w:rFonts w:ascii="Arial" w:hAnsi="Arial" w:cs="Arial"/>
          <w:sz w:val="24"/>
          <w:szCs w:val="24"/>
        </w:rPr>
        <w:t>Kulatého stolu se zúčastnil také náměstek ministra kultury</w:t>
      </w:r>
      <w:r>
        <w:rPr>
          <w:rFonts w:ascii="Arial" w:hAnsi="Arial" w:cs="Arial"/>
          <w:sz w:val="24"/>
          <w:szCs w:val="24"/>
        </w:rPr>
        <w:t xml:space="preserve"> pro oblast audiovize </w:t>
      </w:r>
      <w:r w:rsidRPr="004834BC">
        <w:rPr>
          <w:rFonts w:ascii="Arial" w:hAnsi="Arial" w:cs="Arial"/>
          <w:sz w:val="24"/>
          <w:szCs w:val="24"/>
        </w:rPr>
        <w:t>Michal Šašek.</w:t>
      </w:r>
    </w:p>
    <w:p w14:paraId="2EA0A951" w14:textId="77777777" w:rsidR="00FD55BF" w:rsidRDefault="00FD55BF" w:rsidP="00FD55BF">
      <w:pPr>
        <w:rPr>
          <w:rFonts w:ascii="Arial" w:hAnsi="Arial" w:cs="Arial"/>
          <w:sz w:val="24"/>
          <w:szCs w:val="24"/>
        </w:rPr>
      </w:pPr>
    </w:p>
    <w:p w14:paraId="648C5740" w14:textId="77777777" w:rsidR="00FD55BF" w:rsidRDefault="00FD55BF" w:rsidP="00FD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„To, že má u nás animovaný film dlouhodobou tradici dnes už v silné zahraničních konkurenci opravdu nestačí. Pokud chceme využít jeho hlavní výhodu, tedy že přináší práci pro odborné profese generující vysokou přidanou hodnotu, musíme mu pro rozvoj vytvořit vhodné podmínky. O to více, že se aktivně nabízí i propojení s oblastí gamingu, ve kterém se dnes už točí miliardy až desítky miliard dolarů,“ </w:t>
      </w:r>
      <w:r>
        <w:rPr>
          <w:rFonts w:ascii="Arial" w:hAnsi="Arial" w:cs="Arial"/>
          <w:sz w:val="24"/>
          <w:szCs w:val="24"/>
        </w:rPr>
        <w:t>uvedl Vratislav Šlajer, předseda Asociace producentů v audiovizi.</w:t>
      </w:r>
    </w:p>
    <w:p w14:paraId="76FC0F62" w14:textId="77777777" w:rsidR="00FD55BF" w:rsidRPr="00736282" w:rsidRDefault="00FD55BF" w:rsidP="00FD55BF">
      <w:pPr>
        <w:rPr>
          <w:rFonts w:ascii="Arial" w:hAnsi="Arial" w:cs="Arial"/>
          <w:i/>
          <w:iCs/>
          <w:sz w:val="24"/>
          <w:szCs w:val="24"/>
        </w:rPr>
      </w:pPr>
    </w:p>
    <w:p w14:paraId="3EE71A56" w14:textId="77777777" w:rsidR="00FD55BF" w:rsidRDefault="00FD55BF" w:rsidP="00FD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54733">
        <w:rPr>
          <w:rFonts w:ascii="Arial" w:hAnsi="Arial" w:cs="Arial"/>
          <w:sz w:val="24"/>
          <w:szCs w:val="24"/>
        </w:rPr>
        <w:t xml:space="preserve">Důležité je pro obor, který má za sebou dlouhou tradici, </w:t>
      </w:r>
      <w:r>
        <w:rPr>
          <w:rFonts w:ascii="Arial" w:hAnsi="Arial" w:cs="Arial"/>
          <w:sz w:val="24"/>
          <w:szCs w:val="24"/>
        </w:rPr>
        <w:t xml:space="preserve">aby se </w:t>
      </w:r>
      <w:r w:rsidRPr="00554733">
        <w:rPr>
          <w:rFonts w:ascii="Arial" w:hAnsi="Arial" w:cs="Arial"/>
          <w:sz w:val="24"/>
          <w:szCs w:val="24"/>
        </w:rPr>
        <w:t xml:space="preserve">stal mezinárodně konkurenceschopným, získal odbyt, a zajišťoval tak dlouhodobé uplatnění pro domácí tvůrce. </w:t>
      </w:r>
      <w:r w:rsidRPr="00BF6F63">
        <w:rPr>
          <w:rFonts w:ascii="Arial" w:hAnsi="Arial" w:cs="Arial"/>
          <w:sz w:val="24"/>
          <w:szCs w:val="24"/>
        </w:rPr>
        <w:t>Podmínkou je také dlouhodobá stabilita systému, která umožní růst technologické infrastruktury, tedy animačních studií.</w:t>
      </w:r>
      <w:r>
        <w:rPr>
          <w:rFonts w:ascii="Arial" w:hAnsi="Arial" w:cs="Arial"/>
          <w:sz w:val="24"/>
          <w:szCs w:val="24"/>
        </w:rPr>
        <w:t xml:space="preserve"> </w:t>
      </w:r>
      <w:r w:rsidRPr="00554733">
        <w:rPr>
          <w:rFonts w:ascii="Arial" w:hAnsi="Arial" w:cs="Arial"/>
          <w:sz w:val="24"/>
          <w:szCs w:val="24"/>
        </w:rPr>
        <w:t>Měly by tomu pomoci legislativní změny, především vznik Státního fondu</w:t>
      </w:r>
      <w:r>
        <w:rPr>
          <w:rFonts w:ascii="Arial" w:hAnsi="Arial" w:cs="Arial"/>
          <w:sz w:val="24"/>
          <w:szCs w:val="24"/>
        </w:rPr>
        <w:t xml:space="preserve"> </w:t>
      </w:r>
      <w:r w:rsidRPr="00554733">
        <w:rPr>
          <w:rFonts w:ascii="Arial" w:hAnsi="Arial" w:cs="Arial"/>
          <w:sz w:val="24"/>
          <w:szCs w:val="24"/>
        </w:rPr>
        <w:t xml:space="preserve">audiovize a reforma financování České televize, které by měly přinést nové zdroje pro vznik animovaných </w:t>
      </w:r>
      <w:r>
        <w:rPr>
          <w:rFonts w:ascii="Arial" w:hAnsi="Arial" w:cs="Arial"/>
          <w:sz w:val="24"/>
          <w:szCs w:val="24"/>
        </w:rPr>
        <w:t>projektů</w:t>
      </w:r>
      <w:r w:rsidRPr="00554733">
        <w:rPr>
          <w:rFonts w:ascii="Arial" w:hAnsi="Arial" w:cs="Arial"/>
          <w:sz w:val="24"/>
          <w:szCs w:val="24"/>
        </w:rPr>
        <w:t xml:space="preserve">. Domácí animace potřebuje také rozvoj praktických profesí s přidanou hodnotou, které se na animované tvorbě podílejí. Pro tvůrce jsou také potřebné rekvalifikace během praxe a propojení s herním průmyslem, který má v Česku miliardové obraty. </w:t>
      </w:r>
    </w:p>
    <w:p w14:paraId="42EA3946" w14:textId="77777777" w:rsidR="00FD55BF" w:rsidRPr="00554733" w:rsidRDefault="00FD55BF" w:rsidP="00FD55BF">
      <w:pPr>
        <w:rPr>
          <w:rFonts w:ascii="Arial" w:hAnsi="Arial" w:cs="Arial"/>
          <w:sz w:val="24"/>
          <w:szCs w:val="24"/>
        </w:rPr>
      </w:pPr>
    </w:p>
    <w:p w14:paraId="2EA3F8B7" w14:textId="77777777" w:rsidR="00FD55BF" w:rsidRDefault="00FD55BF" w:rsidP="00FD55BF">
      <w:pPr>
        <w:rPr>
          <w:rFonts w:ascii="Arial" w:hAnsi="Arial" w:cs="Arial"/>
          <w:bCs/>
          <w:sz w:val="24"/>
          <w:szCs w:val="24"/>
        </w:rPr>
      </w:pPr>
      <w:r w:rsidRPr="00AA5472">
        <w:rPr>
          <w:rFonts w:ascii="Arial" w:hAnsi="Arial" w:cs="Arial"/>
          <w:i/>
          <w:sz w:val="24"/>
          <w:szCs w:val="24"/>
        </w:rPr>
        <w:t xml:space="preserve">    „</w:t>
      </w:r>
      <w:r>
        <w:rPr>
          <w:rFonts w:ascii="Arial" w:hAnsi="Arial" w:cs="Arial"/>
          <w:i/>
          <w:sz w:val="24"/>
          <w:szCs w:val="24"/>
        </w:rPr>
        <w:t xml:space="preserve">Všichni si musíme uvědomit, že animace není levnější než hraný film. </w:t>
      </w:r>
      <w:r w:rsidRPr="00AA5472">
        <w:rPr>
          <w:rFonts w:ascii="Arial" w:hAnsi="Arial" w:cs="Arial"/>
          <w:bCs/>
          <w:i/>
          <w:sz w:val="24"/>
          <w:szCs w:val="24"/>
        </w:rPr>
        <w:t>Rozpočet animovaného celovečerního filmu začíná na přibližně 50 milionech Kč, rozpočet animovaného seriálu je od cca 1,5 milionu Kč na jednu epizodu</w:t>
      </w:r>
      <w:r>
        <w:rPr>
          <w:rFonts w:ascii="Arial" w:hAnsi="Arial" w:cs="Arial"/>
          <w:bCs/>
          <w:i/>
          <w:sz w:val="24"/>
          <w:szCs w:val="24"/>
        </w:rPr>
        <w:t xml:space="preserve">. Za těmito čísly vidíme příležitost pro uplatnění našich zkušených, ale také mladých tvůrců, kteří začínají sbírat ocenění v zahraničí,“ </w:t>
      </w:r>
      <w:r>
        <w:rPr>
          <w:rFonts w:ascii="Arial" w:hAnsi="Arial" w:cs="Arial"/>
          <w:bCs/>
          <w:iCs/>
          <w:sz w:val="24"/>
          <w:szCs w:val="24"/>
        </w:rPr>
        <w:t xml:space="preserve">uvedl Michal Podhradský, člen představenstva Asociace producentů v audiovizi za animaci. </w:t>
      </w:r>
      <w:r>
        <w:rPr>
          <w:rFonts w:ascii="Arial" w:hAnsi="Arial" w:cs="Arial"/>
          <w:bCs/>
          <w:i/>
          <w:sz w:val="24"/>
          <w:szCs w:val="24"/>
        </w:rPr>
        <w:t>„</w:t>
      </w:r>
      <w:r w:rsidRPr="00AA5472">
        <w:rPr>
          <w:rFonts w:ascii="Arial" w:hAnsi="Arial" w:cs="Arial"/>
          <w:bCs/>
          <w:i/>
          <w:sz w:val="24"/>
          <w:szCs w:val="24"/>
        </w:rPr>
        <w:t xml:space="preserve">Animace je kreativně technologické odvětví, je závislá nejen na talentu a vzdělání, ale také na infrastruktuře. Důležité je pro ni stabilní zázemí v animačních studiích doma i v zahraničí. </w:t>
      </w:r>
      <w:r>
        <w:rPr>
          <w:rFonts w:ascii="Arial" w:hAnsi="Arial" w:cs="Arial"/>
          <w:bCs/>
          <w:i/>
          <w:sz w:val="24"/>
          <w:szCs w:val="24"/>
        </w:rPr>
        <w:t>To bez pravidelné zásoby zakázek ale nedokážeme zajistit</w:t>
      </w:r>
      <w:r>
        <w:rPr>
          <w:rFonts w:ascii="Arial" w:hAnsi="Arial" w:cs="Arial"/>
          <w:bCs/>
          <w:sz w:val="24"/>
          <w:szCs w:val="24"/>
        </w:rPr>
        <w:t>,“ dodal.</w:t>
      </w:r>
    </w:p>
    <w:p w14:paraId="6389467E" w14:textId="77777777" w:rsidR="00FD55BF" w:rsidRDefault="00FD55BF" w:rsidP="00FD55BF">
      <w:pPr>
        <w:rPr>
          <w:rFonts w:ascii="Arial" w:hAnsi="Arial" w:cs="Arial"/>
          <w:bCs/>
          <w:sz w:val="24"/>
          <w:szCs w:val="24"/>
        </w:rPr>
      </w:pPr>
    </w:p>
    <w:p w14:paraId="24622A97" w14:textId="77777777" w:rsidR="00FD55BF" w:rsidRDefault="00FD55BF" w:rsidP="00FD55B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554733">
        <w:rPr>
          <w:rFonts w:ascii="Arial" w:hAnsi="Arial" w:cs="Arial"/>
          <w:bCs/>
          <w:sz w:val="24"/>
          <w:szCs w:val="24"/>
        </w:rPr>
        <w:t>Podmínkou naplnění vize rozvoje české animace je přijetí nového audiovizuálního zákona a s ním spojený vznik Státního fondu audiovize, v nějž se transformuje stávající Státní fond kinematografie.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546EB">
        <w:rPr>
          <w:rFonts w:ascii="Arial" w:hAnsi="Arial" w:cs="Arial"/>
          <w:bCs/>
          <w:i/>
          <w:sz w:val="24"/>
          <w:szCs w:val="24"/>
        </w:rPr>
        <w:t xml:space="preserve">"Ministerstvo kultury jako předkladatel novely Zákona o audiovizi rozhodlo právě z důvodu maximální podpory animace o zřízení samostatného pilíře pro animaci a gaming. Financování animace může napomoci také připravované navýšení prostředků České televize. Věřím, že vize představená na </w:t>
      </w:r>
      <w:proofErr w:type="spellStart"/>
      <w:r w:rsidRPr="005546EB">
        <w:rPr>
          <w:rFonts w:ascii="Arial" w:hAnsi="Arial" w:cs="Arial"/>
          <w:bCs/>
          <w:i/>
          <w:sz w:val="24"/>
          <w:szCs w:val="24"/>
        </w:rPr>
        <w:t>Anifilmu</w:t>
      </w:r>
      <w:proofErr w:type="spellEnd"/>
      <w:r w:rsidRPr="005546EB">
        <w:rPr>
          <w:rFonts w:ascii="Arial" w:hAnsi="Arial" w:cs="Arial"/>
          <w:bCs/>
          <w:i/>
          <w:sz w:val="24"/>
          <w:szCs w:val="24"/>
        </w:rPr>
        <w:t xml:space="preserve"> Asociací producentů v audiovizi může být postupně </w:t>
      </w:r>
      <w:r>
        <w:rPr>
          <w:rFonts w:ascii="Arial" w:hAnsi="Arial" w:cs="Arial"/>
          <w:bCs/>
          <w:i/>
          <w:sz w:val="24"/>
          <w:szCs w:val="24"/>
        </w:rPr>
        <w:t>s</w:t>
      </w:r>
      <w:r w:rsidRPr="005546EB">
        <w:rPr>
          <w:rFonts w:ascii="Arial" w:hAnsi="Arial" w:cs="Arial"/>
          <w:bCs/>
          <w:i/>
          <w:sz w:val="24"/>
          <w:szCs w:val="24"/>
        </w:rPr>
        <w:t>kutečně naplňována,“</w:t>
      </w:r>
      <w:r>
        <w:rPr>
          <w:rFonts w:ascii="Arial" w:hAnsi="Arial" w:cs="Arial"/>
          <w:bCs/>
          <w:sz w:val="24"/>
          <w:szCs w:val="24"/>
        </w:rPr>
        <w:t xml:space="preserve"> říká Michal Šašek, náměstek ministra kultury.</w:t>
      </w:r>
      <w:r w:rsidRPr="00554733">
        <w:rPr>
          <w:rFonts w:ascii="Arial" w:hAnsi="Arial" w:cs="Arial"/>
          <w:bCs/>
          <w:sz w:val="24"/>
          <w:szCs w:val="24"/>
        </w:rPr>
        <w:t xml:space="preserve">    </w:t>
      </w:r>
    </w:p>
    <w:p w14:paraId="65089C06" w14:textId="77777777" w:rsidR="00FD55BF" w:rsidRPr="00554733" w:rsidRDefault="00FD55BF" w:rsidP="00FD55B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</w:t>
      </w:r>
      <w:r w:rsidRPr="00554733">
        <w:rPr>
          <w:rFonts w:ascii="Arial" w:hAnsi="Arial" w:cs="Arial"/>
          <w:bCs/>
          <w:sz w:val="24"/>
          <w:szCs w:val="24"/>
        </w:rPr>
        <w:t xml:space="preserve">Podle dat Evropské audiovizuální observatoře evropský animovaný film jako celek roste ročně o 20 %, za rok vznikne 220 seriálů, které obnášejí 5200 epizod a 830 hodin. Nejsilnější trhy v Evropě jsou ve Francii, Německu a Velké Británii, globálně dominantní je ale produkce americká a japonská. Až 90 % animované tvorby tvoří televizní seriály; na SVOD platformách má animace globálně podíl 22%. </w:t>
      </w:r>
    </w:p>
    <w:p w14:paraId="165682BA" w14:textId="77777777" w:rsidR="00FD55BF" w:rsidRDefault="00FD55BF" w:rsidP="00FD55B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554733">
        <w:rPr>
          <w:rFonts w:ascii="Arial" w:hAnsi="Arial" w:cs="Arial"/>
          <w:bCs/>
          <w:sz w:val="24"/>
          <w:szCs w:val="24"/>
        </w:rPr>
        <w:t>Česká republika má podle odborníků při srovnání s evropskými čísly potenciál minimálně 12 hodin animovaných seriálů ročně a minimálně</w:t>
      </w:r>
      <w:r>
        <w:rPr>
          <w:rFonts w:ascii="Arial" w:hAnsi="Arial" w:cs="Arial"/>
          <w:bCs/>
          <w:sz w:val="24"/>
          <w:szCs w:val="24"/>
        </w:rPr>
        <w:t xml:space="preserve"> 1,5 celovečerního filmu ročně; při takové produkci by roční obrat české animované tvorby </w:t>
      </w:r>
      <w:r w:rsidRPr="00BF6F63">
        <w:rPr>
          <w:rFonts w:ascii="Arial" w:hAnsi="Arial" w:cs="Arial"/>
          <w:bCs/>
          <w:sz w:val="24"/>
          <w:szCs w:val="24"/>
        </w:rPr>
        <w:t>mohl činit 500</w:t>
      </w:r>
      <w:r>
        <w:rPr>
          <w:rFonts w:ascii="Arial" w:hAnsi="Arial" w:cs="Arial"/>
          <w:bCs/>
          <w:sz w:val="24"/>
          <w:szCs w:val="24"/>
        </w:rPr>
        <w:t xml:space="preserve"> milionů korun.</w:t>
      </w:r>
      <w:r w:rsidRPr="004F3DE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Současný stav české animované tvorby však představuje jednu vyrobenou hodinu</w:t>
      </w:r>
      <w:r w:rsidRPr="00554733">
        <w:rPr>
          <w:rFonts w:ascii="Arial" w:hAnsi="Arial" w:cs="Arial"/>
          <w:bCs/>
          <w:sz w:val="24"/>
          <w:szCs w:val="24"/>
        </w:rPr>
        <w:t xml:space="preserve"> seriálu ročně a 0,8 – 1,2 celovečerního filmu ročně</w:t>
      </w:r>
      <w:r>
        <w:rPr>
          <w:rFonts w:ascii="Arial" w:hAnsi="Arial" w:cs="Arial"/>
          <w:bCs/>
          <w:sz w:val="24"/>
          <w:szCs w:val="24"/>
        </w:rPr>
        <w:t xml:space="preserve"> a roční obrat činí přibližně 100 milionů korun. Přitom tuzemský audiovizuální průmysl jako celek posledních 15 let stále roste a v roce 2022 měl obrat 30 miliard korun. </w:t>
      </w:r>
    </w:p>
    <w:p w14:paraId="0FE1C64E" w14:textId="77777777" w:rsidR="00FD55BF" w:rsidRDefault="00FD55BF" w:rsidP="00FD55BF">
      <w:pPr>
        <w:rPr>
          <w:rFonts w:ascii="Arial" w:hAnsi="Arial" w:cs="Arial"/>
          <w:bCs/>
          <w:sz w:val="24"/>
          <w:szCs w:val="24"/>
        </w:rPr>
      </w:pPr>
    </w:p>
    <w:p w14:paraId="638162AB" w14:textId="77777777" w:rsidR="00FD55BF" w:rsidRPr="00554733" w:rsidRDefault="00FD55BF" w:rsidP="00FD55BF">
      <w:pPr>
        <w:rPr>
          <w:rFonts w:ascii="Arial" w:hAnsi="Arial" w:cs="Arial"/>
        </w:rPr>
      </w:pPr>
    </w:p>
    <w:p w14:paraId="75B32D22" w14:textId="77777777" w:rsidR="00FD55BF" w:rsidRPr="00554733" w:rsidRDefault="00FD55BF" w:rsidP="00FD55BF">
      <w:pPr>
        <w:rPr>
          <w:rFonts w:ascii="Arial" w:hAnsi="Arial" w:cs="Arial"/>
        </w:rPr>
      </w:pPr>
    </w:p>
    <w:p w14:paraId="75D76A95" w14:textId="77777777" w:rsidR="00FD55BF" w:rsidRDefault="00FD55BF" w:rsidP="00FD55BF"/>
    <w:p w14:paraId="6420D26F" w14:textId="77777777" w:rsidR="00EC3786" w:rsidRPr="00FD55BF" w:rsidRDefault="00EC3786" w:rsidP="00FD55BF"/>
    <w:sectPr w:rsidR="00EC3786" w:rsidRPr="00FD55BF" w:rsidSect="00FD7816">
      <w:headerReference w:type="default" r:id="rId10"/>
      <w:footerReference w:type="default" r:id="rId11"/>
      <w:pgSz w:w="11906" w:h="16838"/>
      <w:pgMar w:top="3345" w:right="1474" w:bottom="204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5416B" w14:textId="77777777" w:rsidR="004A2D5E" w:rsidRDefault="004A2D5E" w:rsidP="000809E0">
      <w:pPr>
        <w:spacing w:after="0" w:line="240" w:lineRule="auto"/>
      </w:pPr>
      <w:r>
        <w:separator/>
      </w:r>
    </w:p>
  </w:endnote>
  <w:endnote w:type="continuationSeparator" w:id="0">
    <w:p w14:paraId="42474764" w14:textId="77777777" w:rsidR="004A2D5E" w:rsidRDefault="004A2D5E" w:rsidP="0008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B4A2" w14:textId="77777777" w:rsidR="00B23C27" w:rsidRDefault="00137D4E" w:rsidP="00B23C27">
    <w:pPr>
      <w:pStyle w:val="Zpat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031" behindDoc="0" locked="0" layoutInCell="1" allowOverlap="1" wp14:anchorId="2E1EC4F7" wp14:editId="6D77032E">
              <wp:simplePos x="0" y="0"/>
              <wp:positionH relativeFrom="page">
                <wp:posOffset>0</wp:posOffset>
              </wp:positionH>
              <wp:positionV relativeFrom="page">
                <wp:posOffset>9746615</wp:posOffset>
              </wp:positionV>
              <wp:extent cx="7560000" cy="0"/>
              <wp:effectExtent l="0" t="0" r="0" b="0"/>
              <wp:wrapNone/>
              <wp:docPr id="7" name="Zápatí linka 1 b. y 27,0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A8DAE9" id="Zápatí linka 1 b. y 27,07 cm" o:spid="_x0000_s1026" style="position:absolute;z-index:25166003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67.45pt" to="595.3pt,7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" strokecolor="#ff4000 [3204]" strokeweight="1pt">
              <v:stroke joinstyle="miter"/>
              <w10:wrap anchorx="page" anchory="page"/>
            </v:line>
          </w:pict>
        </mc:Fallback>
      </mc:AlternateContent>
    </w:r>
    <w:r w:rsidR="00423BD2">
      <w:rPr>
        <w:noProof/>
        <w:lang w:eastAsia="cs-CZ"/>
      </w:rPr>
      <w:drawing>
        <wp:anchor distT="0" distB="0" distL="114300" distR="114300" simplePos="0" relativeHeight="251659390" behindDoc="0" locked="0" layoutInCell="1" allowOverlap="1" wp14:anchorId="09C1F88C" wp14:editId="7168B7A5">
          <wp:simplePos x="0" y="0"/>
          <wp:positionH relativeFrom="page">
            <wp:posOffset>810260</wp:posOffset>
          </wp:positionH>
          <wp:positionV relativeFrom="page">
            <wp:posOffset>10027285</wp:posOffset>
          </wp:positionV>
          <wp:extent cx="5914800" cy="342000"/>
          <wp:effectExtent l="0" t="0" r="0" b="1270"/>
          <wp:wrapNone/>
          <wp:docPr id="182" name="Kontakty C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ontakty C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48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B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671" behindDoc="0" locked="0" layoutInCell="1" allowOverlap="1" wp14:anchorId="595A3C43" wp14:editId="75C6B1F9">
              <wp:simplePos x="0" y="0"/>
              <wp:positionH relativeFrom="page">
                <wp:posOffset>0</wp:posOffset>
              </wp:positionH>
              <wp:positionV relativeFrom="page">
                <wp:posOffset>10347960</wp:posOffset>
              </wp:positionV>
              <wp:extent cx="7560000" cy="0"/>
              <wp:effectExtent l="0" t="0" r="0" b="0"/>
              <wp:wrapNone/>
              <wp:docPr id="4" name="Zápatí úč. 28,7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E972D" id="Zápatí úč. 28,74 cm" o:spid="_x0000_s1026" style="position:absolute;z-index:2516606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4.8pt" to="595.3pt,8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F42B" w14:textId="77777777" w:rsidR="004A2D5E" w:rsidRDefault="004A2D5E" w:rsidP="000809E0">
      <w:pPr>
        <w:spacing w:after="0" w:line="240" w:lineRule="auto"/>
      </w:pPr>
      <w:r>
        <w:separator/>
      </w:r>
    </w:p>
  </w:footnote>
  <w:footnote w:type="continuationSeparator" w:id="0">
    <w:p w14:paraId="2D200E1C" w14:textId="77777777" w:rsidR="004A2D5E" w:rsidRDefault="004A2D5E" w:rsidP="0008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04BF" w14:textId="77777777" w:rsidR="00B23C27" w:rsidRDefault="00423BD2" w:rsidP="00B23C27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710" behindDoc="0" locked="0" layoutInCell="1" allowOverlap="1" wp14:anchorId="4EEA9658" wp14:editId="18968B8F">
          <wp:simplePos x="0" y="0"/>
          <wp:positionH relativeFrom="page">
            <wp:posOffset>5469255</wp:posOffset>
          </wp:positionH>
          <wp:positionV relativeFrom="page">
            <wp:posOffset>0</wp:posOffset>
          </wp:positionV>
          <wp:extent cx="1144800" cy="1144800"/>
          <wp:effectExtent l="0" t="0" r="0" b="0"/>
          <wp:wrapNone/>
          <wp:docPr id="180" name="Logo AP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P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749B67" wp14:editId="2E7AAFF0">
              <wp:simplePos x="0" y="0"/>
              <wp:positionH relativeFrom="page">
                <wp:posOffset>6624955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P okraj 2,6 cm x 18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C10CD0" id="P okraj 2,6 cm x 18,4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1.65pt,0" to="521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BC44C8" wp14:editId="58A78824">
              <wp:simplePos x="0" y="0"/>
              <wp:positionH relativeFrom="page">
                <wp:posOffset>828040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L okraj 2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672B7" id="L okraj 2,3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5.2pt,0" to="65.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" strokecolor="#00b0f0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BE2E7A"/>
    <w:multiLevelType w:val="hybridMultilevel"/>
    <w:tmpl w:val="68F29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E37C2"/>
    <w:multiLevelType w:val="hybridMultilevel"/>
    <w:tmpl w:val="91B4303E"/>
    <w:lvl w:ilvl="0" w:tplc="1A3CB99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70922">
    <w:abstractNumId w:val="9"/>
  </w:num>
  <w:num w:numId="2" w16cid:durableId="1058282949">
    <w:abstractNumId w:val="7"/>
  </w:num>
  <w:num w:numId="3" w16cid:durableId="948661114">
    <w:abstractNumId w:val="6"/>
  </w:num>
  <w:num w:numId="4" w16cid:durableId="1000348365">
    <w:abstractNumId w:val="5"/>
  </w:num>
  <w:num w:numId="5" w16cid:durableId="63457595">
    <w:abstractNumId w:val="4"/>
  </w:num>
  <w:num w:numId="6" w16cid:durableId="1391421133">
    <w:abstractNumId w:val="8"/>
  </w:num>
  <w:num w:numId="7" w16cid:durableId="1958414541">
    <w:abstractNumId w:val="3"/>
  </w:num>
  <w:num w:numId="8" w16cid:durableId="1366061855">
    <w:abstractNumId w:val="2"/>
  </w:num>
  <w:num w:numId="9" w16cid:durableId="1893734267">
    <w:abstractNumId w:val="1"/>
  </w:num>
  <w:num w:numId="10" w16cid:durableId="40595371">
    <w:abstractNumId w:val="0"/>
  </w:num>
  <w:num w:numId="11" w16cid:durableId="1394308687">
    <w:abstractNumId w:val="11"/>
  </w:num>
  <w:num w:numId="12" w16cid:durableId="448663642">
    <w:abstractNumId w:val="7"/>
    <w:lvlOverride w:ilvl="0">
      <w:startOverride w:val="1"/>
    </w:lvlOverride>
  </w:num>
  <w:num w:numId="13" w16cid:durableId="639841378">
    <w:abstractNumId w:val="6"/>
    <w:lvlOverride w:ilvl="0">
      <w:startOverride w:val="1"/>
    </w:lvlOverride>
  </w:num>
  <w:num w:numId="14" w16cid:durableId="1169366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F"/>
    <w:rsid w:val="000809E0"/>
    <w:rsid w:val="00110B75"/>
    <w:rsid w:val="00137D4E"/>
    <w:rsid w:val="001F6F0D"/>
    <w:rsid w:val="00266C84"/>
    <w:rsid w:val="00397F0F"/>
    <w:rsid w:val="00423BD2"/>
    <w:rsid w:val="004263E4"/>
    <w:rsid w:val="004A2D5E"/>
    <w:rsid w:val="00532187"/>
    <w:rsid w:val="005E29CC"/>
    <w:rsid w:val="00684818"/>
    <w:rsid w:val="006F5649"/>
    <w:rsid w:val="00714C35"/>
    <w:rsid w:val="007A0A5B"/>
    <w:rsid w:val="007C4A9C"/>
    <w:rsid w:val="00853FA6"/>
    <w:rsid w:val="008D6DC2"/>
    <w:rsid w:val="008F0E4E"/>
    <w:rsid w:val="00986B23"/>
    <w:rsid w:val="00A45067"/>
    <w:rsid w:val="00AA64C3"/>
    <w:rsid w:val="00AB0D96"/>
    <w:rsid w:val="00AC564A"/>
    <w:rsid w:val="00B23C27"/>
    <w:rsid w:val="00C70EFA"/>
    <w:rsid w:val="00C76019"/>
    <w:rsid w:val="00C904F3"/>
    <w:rsid w:val="00CB13DE"/>
    <w:rsid w:val="00CB26F8"/>
    <w:rsid w:val="00D22413"/>
    <w:rsid w:val="00DB7848"/>
    <w:rsid w:val="00DE24A7"/>
    <w:rsid w:val="00DE344C"/>
    <w:rsid w:val="00E23C86"/>
    <w:rsid w:val="00EC3786"/>
    <w:rsid w:val="00F10632"/>
    <w:rsid w:val="00FA192A"/>
    <w:rsid w:val="00FA5B81"/>
    <w:rsid w:val="00FD55BF"/>
    <w:rsid w:val="00FD7816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2C485"/>
  <w15:chartTrackingRefBased/>
  <w15:docId w15:val="{B5305E8F-3EEC-4C83-B1D9-A62D8F5F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7" w:qFormat="1"/>
    <w:lsdException w:name="heading 6" w:semiHidden="1" w:uiPriority="7" w:qFormat="1"/>
    <w:lsdException w:name="heading 7" w:semiHidden="1" w:uiPriority="7" w:qFormat="1"/>
    <w:lsdException w:name="heading 8" w:semiHidden="1" w:uiPriority="7" w:qFormat="1"/>
    <w:lsdException w:name="heading 9" w:semiHidden="1" w:uiPriority="7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/>
    <w:lsdException w:name="List Bullet" w:uiPriority="10" w:qFormat="1"/>
    <w:lsdException w:name="List Number" w:uiPriority="12" w:qFormat="1"/>
    <w:lsdException w:name="List 2" w:semiHidden="1" w:uiPriority="15"/>
    <w:lsdException w:name="List 3" w:semiHidden="1" w:uiPriority="15"/>
    <w:lsdException w:name="List 4" w:semiHidden="1" w:uiPriority="15"/>
    <w:lsdException w:name="List 5" w:semiHidden="1" w:uiPriority="15"/>
    <w:lsdException w:name="List Bullet 2" w:uiPriority="11" w:qFormat="1"/>
    <w:lsdException w:name="List Bullet 3" w:uiPriority="11" w:qFormat="1"/>
    <w:lsdException w:name="List Bullet 4" w:semiHidden="1" w:uiPriority="9"/>
    <w:lsdException w:name="List Bullet 5" w:semiHidden="1" w:uiPriority="9"/>
    <w:lsdException w:name="List Number 2" w:uiPriority="13" w:qFormat="1"/>
    <w:lsdException w:name="List Number 3" w:uiPriority="13" w:qFormat="1"/>
    <w:lsdException w:name="List Number 4" w:semiHidden="1" w:uiPriority="11"/>
    <w:lsdException w:name="List Number 5" w:semiHidden="1" w:uiPriority="1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3"/>
    <w:lsdException w:name="List Continue 5" w:semiHidden="1" w:uiPriority="13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5BF"/>
  </w:style>
  <w:style w:type="paragraph" w:styleId="Nadpis1">
    <w:name w:val="heading 1"/>
    <w:basedOn w:val="Normln"/>
    <w:next w:val="Normln"/>
    <w:link w:val="Nadpis1Char"/>
    <w:uiPriority w:val="7"/>
    <w:qFormat/>
    <w:rsid w:val="00AC564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7"/>
    <w:qFormat/>
    <w:rsid w:val="00AC564A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7"/>
    <w:qFormat/>
    <w:rsid w:val="00AC564A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7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564A"/>
    <w:pPr>
      <w:spacing w:after="0" w:line="348" w:lineRule="auto"/>
      <w:jc w:val="both"/>
    </w:pPr>
    <w:rPr>
      <w:color w:val="9D9D9C" w:themeColor="text2"/>
      <w:sz w:val="24"/>
    </w:rPr>
  </w:style>
  <w:style w:type="character" w:customStyle="1" w:styleId="Nadpis1Char">
    <w:name w:val="Nadpis 1 Char"/>
    <w:basedOn w:val="Standardnpsmoodstavce"/>
    <w:link w:val="Nadpis1"/>
    <w:uiPriority w:val="7"/>
    <w:rsid w:val="00FD781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7"/>
    <w:rsid w:val="00FD7816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AC564A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FD7816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AC564A"/>
    <w:pPr>
      <w:numPr>
        <w:ilvl w:val="1"/>
      </w:numPr>
      <w:spacing w:before="360"/>
    </w:pPr>
    <w:rPr>
      <w:rFonts w:eastAsiaTheme="minorEastAsia"/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AC564A"/>
    <w:rPr>
      <w:rFonts w:eastAsiaTheme="minorEastAsia"/>
      <w:b/>
      <w:sz w:val="32"/>
    </w:rPr>
  </w:style>
  <w:style w:type="character" w:customStyle="1" w:styleId="Nadpis3Char">
    <w:name w:val="Nadpis 3 Char"/>
    <w:basedOn w:val="Standardnpsmoodstavce"/>
    <w:link w:val="Nadpis3"/>
    <w:uiPriority w:val="7"/>
    <w:rsid w:val="00FD7816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B23C2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B23C27"/>
    <w:rPr>
      <w:sz w:val="16"/>
    </w:rPr>
  </w:style>
  <w:style w:type="paragraph" w:styleId="Zpat">
    <w:name w:val="footer"/>
    <w:basedOn w:val="Normln"/>
    <w:link w:val="ZpatChar"/>
    <w:uiPriority w:val="37"/>
    <w:unhideWhenUsed/>
    <w:rsid w:val="00B23C2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B23C27"/>
    <w:rPr>
      <w:sz w:val="16"/>
    </w:rPr>
  </w:style>
  <w:style w:type="character" w:customStyle="1" w:styleId="Nadpis4Char">
    <w:name w:val="Nadpis 4 Char"/>
    <w:basedOn w:val="Standardnpsmoodstavce"/>
    <w:link w:val="Nadpis4"/>
    <w:uiPriority w:val="7"/>
    <w:semiHidden/>
    <w:rsid w:val="00FD7816"/>
    <w:rPr>
      <w:rFonts w:asciiTheme="majorHAnsi" w:eastAsiaTheme="majorEastAsia" w:hAnsiTheme="majorHAnsi" w:cstheme="majorBidi"/>
      <w:b/>
      <w:iCs/>
      <w:color w:val="9D9D9C" w:themeColor="text2"/>
      <w:sz w:val="24"/>
    </w:rPr>
  </w:style>
  <w:style w:type="paragraph" w:styleId="Adresanaoblku">
    <w:name w:val="envelope address"/>
    <w:basedOn w:val="Normln"/>
    <w:uiPriority w:val="38"/>
    <w:unhideWhenUsed/>
    <w:rsid w:val="00FD7816"/>
    <w:pPr>
      <w:spacing w:after="0"/>
      <w:contextualSpacing/>
    </w:pPr>
    <w:rPr>
      <w:rFonts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FD7816"/>
    <w:pPr>
      <w:spacing w:before="360"/>
      <w:jc w:val="right"/>
    </w:pPr>
  </w:style>
  <w:style w:type="character" w:customStyle="1" w:styleId="DatumChar">
    <w:name w:val="Datum Char"/>
    <w:basedOn w:val="Standardnpsmoodstavce"/>
    <w:link w:val="Datum"/>
    <w:uiPriority w:val="38"/>
    <w:rsid w:val="00FD7816"/>
    <w:rPr>
      <w:color w:val="9D9D9C" w:themeColor="text2"/>
      <w:sz w:val="24"/>
    </w:rPr>
  </w:style>
  <w:style w:type="paragraph" w:styleId="Seznamsodrkami">
    <w:name w:val="List Bullet"/>
    <w:basedOn w:val="Normln"/>
    <w:uiPriority w:val="8"/>
    <w:qFormat/>
    <w:rsid w:val="005E29CC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9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9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0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1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1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2"/>
    <w:semiHidden/>
    <w:qFormat/>
    <w:rsid w:val="005E29CC"/>
  </w:style>
  <w:style w:type="paragraph" w:styleId="Pokraovnseznamu2">
    <w:name w:val="List Continue 2"/>
    <w:basedOn w:val="Normln"/>
    <w:uiPriority w:val="13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3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character" w:styleId="Zdraznnintenzivn">
    <w:name w:val="Intense Emphasis"/>
    <w:basedOn w:val="Standardnpsmoodstavce"/>
    <w:uiPriority w:val="24"/>
    <w:qFormat/>
    <w:rsid w:val="00DE344C"/>
    <w:rPr>
      <w:b/>
      <w:i w:val="0"/>
      <w:iCs/>
      <w:color w:val="FF4000" w:themeColor="accent1"/>
    </w:rPr>
  </w:style>
  <w:style w:type="paragraph" w:styleId="Citt">
    <w:name w:val="Quote"/>
    <w:basedOn w:val="Normln"/>
    <w:next w:val="Normln"/>
    <w:link w:val="CittChar"/>
    <w:uiPriority w:val="16"/>
    <w:qFormat/>
    <w:rsid w:val="00FD7816"/>
    <w:pPr>
      <w:pBdr>
        <w:top w:val="single" w:sz="8" w:space="20" w:color="FF4000" w:themeColor="accent1"/>
        <w:bottom w:val="single" w:sz="8" w:space="20" w:color="FF4000" w:themeColor="accent1"/>
      </w:pBdr>
      <w:spacing w:before="360"/>
    </w:pPr>
    <w:rPr>
      <w:iCs/>
    </w:rPr>
  </w:style>
  <w:style w:type="character" w:customStyle="1" w:styleId="CittChar">
    <w:name w:val="Citát Char"/>
    <w:basedOn w:val="Standardnpsmoodstavce"/>
    <w:link w:val="Citt"/>
    <w:uiPriority w:val="16"/>
    <w:rsid w:val="00FD7816"/>
    <w:rPr>
      <w:iCs/>
      <w:color w:val="9D9D9C" w:themeColor="text2"/>
      <w:sz w:val="24"/>
    </w:rPr>
  </w:style>
  <w:style w:type="character" w:styleId="Siln">
    <w:name w:val="Strong"/>
    <w:basedOn w:val="Standardnpsmoodstavce"/>
    <w:uiPriority w:val="22"/>
    <w:qFormat/>
    <w:rsid w:val="00AC564A"/>
    <w:rPr>
      <w:b/>
      <w:bCs/>
      <w:color w:val="9D9D9C" w:themeColor="text2"/>
    </w:rPr>
  </w:style>
  <w:style w:type="character" w:styleId="Zdraznn">
    <w:name w:val="Emphasis"/>
    <w:basedOn w:val="Standardnpsmoodstavce"/>
    <w:uiPriority w:val="23"/>
    <w:qFormat/>
    <w:rsid w:val="00AC564A"/>
    <w:rPr>
      <w:i/>
      <w:iCs/>
      <w:color w:val="9D9D9C" w:themeColor="text2"/>
    </w:rPr>
  </w:style>
  <w:style w:type="paragraph" w:styleId="Odstavecseseznamem">
    <w:name w:val="List Paragraph"/>
    <w:basedOn w:val="Normln"/>
    <w:uiPriority w:val="34"/>
    <w:qFormat/>
    <w:rsid w:val="00FD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resovska\OneDrive%20-%20DDeM,%20s.r.o\Plocha\APA_Firemni_papir_CZ_1.dotx" TargetMode="External"/></Relationships>
</file>

<file path=word/theme/theme1.xml><?xml version="1.0" encoding="utf-8"?>
<a:theme xmlns:a="http://schemas.openxmlformats.org/drawingml/2006/main" name="Motiv Office">
  <a:themeElements>
    <a:clrScheme name="APA">
      <a:dk1>
        <a:sysClr val="windowText" lastClr="000000"/>
      </a:dk1>
      <a:lt1>
        <a:sysClr val="window" lastClr="FFFFFF"/>
      </a:lt1>
      <a:dk2>
        <a:srgbClr val="9D9D9C"/>
      </a:dk2>
      <a:lt2>
        <a:srgbClr val="E7E6E6"/>
      </a:lt2>
      <a:accent1>
        <a:srgbClr val="FF4000"/>
      </a:accent1>
      <a:accent2>
        <a:srgbClr val="107679"/>
      </a:accent2>
      <a:accent3>
        <a:srgbClr val="5CB57D"/>
      </a:accent3>
      <a:accent4>
        <a:srgbClr val="6C296E"/>
      </a:accent4>
      <a:accent5>
        <a:srgbClr val="A8566D"/>
      </a:accent5>
      <a:accent6>
        <a:srgbClr val="3BA9A8"/>
      </a:accent6>
      <a:hlink>
        <a:srgbClr val="FF4000"/>
      </a:hlink>
      <a:folHlink>
        <a:srgbClr val="FF4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21F76A2FA343B4140FD0A7316FDD" ma:contentTypeVersion="15" ma:contentTypeDescription="Vytvoří nový dokument" ma:contentTypeScope="" ma:versionID="fbde8bd6bd5ba4e2b396bdcaa8f9887f">
  <xsd:schema xmlns:xsd="http://www.w3.org/2001/XMLSchema" xmlns:xs="http://www.w3.org/2001/XMLSchema" xmlns:p="http://schemas.microsoft.com/office/2006/metadata/properties" xmlns:ns2="030b58ec-8b6f-40c5-90d2-c11e7d1b18fc" xmlns:ns3="46c8e7fd-985e-4510-9b65-b9036fdd7a99" targetNamespace="http://schemas.microsoft.com/office/2006/metadata/properties" ma:root="true" ma:fieldsID="871191b67d8c59611fd802e2860f77ec" ns2:_="" ns3:_="">
    <xsd:import namespace="030b58ec-8b6f-40c5-90d2-c11e7d1b18fc"/>
    <xsd:import namespace="46c8e7fd-985e-4510-9b65-b9036fdd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8ec-8b6f-40c5-90d2-c11e7d1b1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74a8490-9fb5-4b2e-9e52-3a219f43f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e7fd-985e-4510-9b65-b9036fdd7a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fa5a83-25c6-4fd1-a326-630de6253fdf}" ma:internalName="TaxCatchAll" ma:showField="CatchAllData" ma:web="46c8e7fd-985e-4510-9b65-b9036fdd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e7fd-985e-4510-9b65-b9036fdd7a99" xsi:nil="true"/>
    <lcf76f155ced4ddcb4097134ff3c332f xmlns="030b58ec-8b6f-40c5-90d2-c11e7d1b18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08B6C-E7D0-4246-879E-54F8D490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8ec-8b6f-40c5-90d2-c11e7d1b18fc"/>
    <ds:schemaRef ds:uri="46c8e7fd-985e-4510-9b65-b9036fdd7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E834-BC11-49BC-86C0-277ACE993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7D2D-539E-49C3-90C9-C45593D88B55}">
  <ds:schemaRefs>
    <ds:schemaRef ds:uri="http://schemas.microsoft.com/office/2006/metadata/properties"/>
    <ds:schemaRef ds:uri="http://schemas.microsoft.com/office/infopath/2007/PartnerControls"/>
    <ds:schemaRef ds:uri="46c8e7fd-985e-4510-9b65-b9036fdd7a99"/>
    <ds:schemaRef ds:uri="030b58ec-8b6f-40c5-90d2-c11e7d1b1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APA_Firemni_papir_CZ_1.dotx</Template>
  <TotalTime>37</TotalTime>
  <Pages>3</Pages>
  <Words>719</Words>
  <Characters>4243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mhoresovska</dc:creator>
  <cp:keywords/>
  <dc:description/>
  <cp:lastModifiedBy>Iva Šádková</cp:lastModifiedBy>
  <cp:revision>2</cp:revision>
  <dcterms:created xsi:type="dcterms:W3CDTF">2024-05-14T11:15:00Z</dcterms:created>
  <dcterms:modified xsi:type="dcterms:W3CDTF">2024-05-14T11:15:00Z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0x010100B19321F76A2FA343B4140FD0A7316FDD</vt:lpwstr>
  </property>
</Properties>
</file>